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3D" w:rsidRDefault="00D87F3D" w:rsidP="00D87F3D">
      <w:pPr>
        <w:shd w:val="clear" w:color="auto" w:fill="FFFFFF"/>
        <w:spacing w:after="150" w:line="240" w:lineRule="auto"/>
        <w:jc w:val="center"/>
        <w:outlineLvl w:val="1"/>
        <w:rPr>
          <w:rFonts w:ascii="Times New Roman" w:eastAsia="Times New Roman" w:hAnsi="Times New Roman" w:cs="Times New Roman"/>
          <w:b/>
          <w:color w:val="003262"/>
          <w:sz w:val="45"/>
          <w:szCs w:val="45"/>
          <w:u w:val="single"/>
        </w:rPr>
      </w:pPr>
      <w:r w:rsidRPr="00D87F3D">
        <w:rPr>
          <w:rFonts w:ascii="Times New Roman" w:eastAsia="Times New Roman" w:hAnsi="Times New Roman" w:cs="Times New Roman"/>
          <w:b/>
          <w:color w:val="003262"/>
          <w:sz w:val="45"/>
          <w:szCs w:val="45"/>
          <w:u w:val="single"/>
        </w:rPr>
        <w:t xml:space="preserve">List of 18 </w:t>
      </w:r>
      <w:r w:rsidRPr="00D87F3D">
        <w:rPr>
          <w:rFonts w:ascii="Times New Roman" w:eastAsia="Times New Roman" w:hAnsi="Times New Roman" w:cs="Times New Roman"/>
          <w:b/>
          <w:color w:val="003262"/>
          <w:sz w:val="45"/>
          <w:szCs w:val="45"/>
          <w:u w:val="single"/>
        </w:rPr>
        <w:t xml:space="preserve">HIPAA </w:t>
      </w:r>
      <w:r w:rsidRPr="00D87F3D">
        <w:rPr>
          <w:rFonts w:ascii="Times New Roman" w:eastAsia="Times New Roman" w:hAnsi="Times New Roman" w:cs="Times New Roman"/>
          <w:b/>
          <w:color w:val="003262"/>
          <w:sz w:val="45"/>
          <w:szCs w:val="45"/>
          <w:u w:val="single"/>
        </w:rPr>
        <w:t>Identifiers</w:t>
      </w:r>
    </w:p>
    <w:p w:rsidR="00D87F3D" w:rsidRPr="00D87F3D" w:rsidRDefault="00D87F3D" w:rsidP="00D87F3D">
      <w:pPr>
        <w:shd w:val="clear" w:color="auto" w:fill="FFFFFF"/>
        <w:spacing w:after="150" w:line="240" w:lineRule="auto"/>
        <w:jc w:val="center"/>
        <w:outlineLvl w:val="1"/>
        <w:rPr>
          <w:rFonts w:ascii="Times New Roman" w:eastAsia="Times New Roman" w:hAnsi="Times New Roman" w:cs="Times New Roman"/>
          <w:b/>
          <w:color w:val="003262"/>
          <w:sz w:val="45"/>
          <w:szCs w:val="45"/>
          <w:u w:val="single"/>
        </w:rPr>
      </w:pPr>
      <w:bookmarkStart w:id="0" w:name="_GoBack"/>
      <w:bookmarkEnd w:id="0"/>
    </w:p>
    <w:p w:rsidR="00D87F3D" w:rsidRPr="00C4383C" w:rsidRDefault="00D87F3D" w:rsidP="00D87F3D">
      <w:pPr>
        <w:shd w:val="clear" w:color="auto" w:fill="FFFFFF"/>
        <w:spacing w:after="150" w:line="330" w:lineRule="atLeast"/>
        <w:rPr>
          <w:rFonts w:ascii="Times New Roman" w:eastAsia="Times New Roman" w:hAnsi="Times New Roman" w:cs="Times New Roman"/>
          <w:color w:val="333333"/>
          <w:sz w:val="23"/>
          <w:szCs w:val="23"/>
        </w:rPr>
      </w:pPr>
      <w:r w:rsidRPr="00C4383C">
        <w:rPr>
          <w:rFonts w:ascii="Times New Roman" w:eastAsia="Times New Roman" w:hAnsi="Times New Roman" w:cs="Times New Roman"/>
          <w:color w:val="333333"/>
          <w:sz w:val="23"/>
          <w:szCs w:val="23"/>
        </w:rPr>
        <w:t>1.</w:t>
      </w:r>
      <w:r w:rsidRPr="00C4383C">
        <w:rPr>
          <w:rFonts w:ascii="Times New Roman" w:eastAsia="Times New Roman" w:hAnsi="Times New Roman" w:cs="Times New Roman"/>
          <w:b/>
          <w:color w:val="333333"/>
          <w:sz w:val="23"/>
          <w:szCs w:val="23"/>
        </w:rPr>
        <w:t xml:space="preserve"> Names</w:t>
      </w:r>
      <w:r w:rsidRPr="00C4383C">
        <w:rPr>
          <w:rFonts w:ascii="Times New Roman" w:eastAsia="Times New Roman" w:hAnsi="Times New Roman" w:cs="Times New Roman"/>
          <w:color w:val="333333"/>
          <w:sz w:val="23"/>
          <w:szCs w:val="23"/>
        </w:rPr>
        <w:br/>
        <w:t xml:space="preserve">2. </w:t>
      </w:r>
      <w:r w:rsidRPr="00C4383C">
        <w:rPr>
          <w:rFonts w:ascii="Times New Roman" w:eastAsia="Times New Roman" w:hAnsi="Times New Roman" w:cs="Times New Roman"/>
          <w:b/>
          <w:color w:val="333333"/>
          <w:sz w:val="23"/>
          <w:szCs w:val="23"/>
        </w:rPr>
        <w:t>Addresses</w:t>
      </w:r>
      <w:r w:rsidRPr="00C4383C">
        <w:rPr>
          <w:rFonts w:ascii="Times New Roman" w:eastAsia="Times New Roman" w:hAnsi="Times New Roman" w:cs="Times New Roman"/>
          <w:color w:val="333333"/>
          <w:sz w:val="23"/>
          <w:szCs w:val="23"/>
        </w:rPr>
        <w:t xml:space="preserve"> -- All geographical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r w:rsidRPr="00C4383C">
        <w:rPr>
          <w:rFonts w:ascii="Times New Roman" w:eastAsia="Times New Roman" w:hAnsi="Times New Roman" w:cs="Times New Roman"/>
          <w:color w:val="333333"/>
          <w:sz w:val="23"/>
          <w:szCs w:val="23"/>
        </w:rPr>
        <w:br/>
        <w:t xml:space="preserve">3. </w:t>
      </w:r>
      <w:r w:rsidRPr="00C4383C">
        <w:rPr>
          <w:rFonts w:ascii="Times New Roman" w:eastAsia="Times New Roman" w:hAnsi="Times New Roman" w:cs="Times New Roman"/>
          <w:b/>
          <w:color w:val="333333"/>
          <w:sz w:val="23"/>
          <w:szCs w:val="23"/>
        </w:rPr>
        <w:t>Dates</w:t>
      </w:r>
      <w:r w:rsidRPr="00C4383C">
        <w:rPr>
          <w:rFonts w:ascii="Times New Roman" w:eastAsia="Times New Roman" w:hAnsi="Times New Roman" w:cs="Times New Roman"/>
          <w:color w:val="333333"/>
          <w:sz w:val="23"/>
          <w:szCs w:val="23"/>
        </w:rPr>
        <w:t xml:space="preserve"> --;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r w:rsidRPr="00C4383C">
        <w:rPr>
          <w:rFonts w:ascii="Times New Roman" w:eastAsia="Times New Roman" w:hAnsi="Times New Roman" w:cs="Times New Roman"/>
          <w:color w:val="333333"/>
          <w:sz w:val="23"/>
          <w:szCs w:val="23"/>
        </w:rPr>
        <w:br/>
        <w:t xml:space="preserve">4. </w:t>
      </w:r>
      <w:proofErr w:type="gramStart"/>
      <w:r w:rsidRPr="00C4383C">
        <w:rPr>
          <w:rFonts w:ascii="Times New Roman" w:eastAsia="Times New Roman" w:hAnsi="Times New Roman" w:cs="Times New Roman"/>
          <w:b/>
          <w:color w:val="333333"/>
          <w:sz w:val="23"/>
          <w:szCs w:val="23"/>
        </w:rPr>
        <w:t>Phone numbers</w:t>
      </w:r>
      <w:r w:rsidRPr="00C4383C">
        <w:rPr>
          <w:rFonts w:ascii="Times New Roman" w:eastAsia="Times New Roman" w:hAnsi="Times New Roman" w:cs="Times New Roman"/>
          <w:color w:val="333333"/>
          <w:sz w:val="23"/>
          <w:szCs w:val="23"/>
        </w:rPr>
        <w:br/>
        <w:t>5.</w:t>
      </w:r>
      <w:proofErr w:type="gramEnd"/>
      <w:r w:rsidRPr="00C4383C">
        <w:rPr>
          <w:rFonts w:ascii="Times New Roman" w:eastAsia="Times New Roman" w:hAnsi="Times New Roman" w:cs="Times New Roman"/>
          <w:color w:val="333333"/>
          <w:sz w:val="23"/>
          <w:szCs w:val="23"/>
        </w:rPr>
        <w:t xml:space="preserve"> </w:t>
      </w:r>
      <w:r w:rsidRPr="00C4383C">
        <w:rPr>
          <w:rFonts w:ascii="Times New Roman" w:eastAsia="Times New Roman" w:hAnsi="Times New Roman" w:cs="Times New Roman"/>
          <w:b/>
          <w:color w:val="333333"/>
          <w:sz w:val="23"/>
          <w:szCs w:val="23"/>
        </w:rPr>
        <w:t>Fax numbers</w:t>
      </w:r>
      <w:r w:rsidRPr="00C4383C">
        <w:rPr>
          <w:rFonts w:ascii="Times New Roman" w:eastAsia="Times New Roman" w:hAnsi="Times New Roman" w:cs="Times New Roman"/>
          <w:color w:val="333333"/>
          <w:sz w:val="23"/>
          <w:szCs w:val="23"/>
        </w:rPr>
        <w:br/>
        <w:t xml:space="preserve">6. </w:t>
      </w:r>
      <w:r w:rsidRPr="00C4383C">
        <w:rPr>
          <w:rFonts w:ascii="Times New Roman" w:eastAsia="Times New Roman" w:hAnsi="Times New Roman" w:cs="Times New Roman"/>
          <w:b/>
          <w:color w:val="333333"/>
          <w:sz w:val="23"/>
          <w:szCs w:val="23"/>
        </w:rPr>
        <w:t>Electronic mail (e-mail) addresses</w:t>
      </w:r>
      <w:r w:rsidRPr="00C4383C">
        <w:rPr>
          <w:rFonts w:ascii="Times New Roman" w:eastAsia="Times New Roman" w:hAnsi="Times New Roman" w:cs="Times New Roman"/>
          <w:color w:val="333333"/>
          <w:sz w:val="23"/>
          <w:szCs w:val="23"/>
        </w:rPr>
        <w:br/>
        <w:t xml:space="preserve">7. </w:t>
      </w:r>
      <w:r w:rsidRPr="00C4383C">
        <w:rPr>
          <w:rFonts w:ascii="Times New Roman" w:eastAsia="Times New Roman" w:hAnsi="Times New Roman" w:cs="Times New Roman"/>
          <w:b/>
          <w:color w:val="333333"/>
          <w:sz w:val="23"/>
          <w:szCs w:val="23"/>
        </w:rPr>
        <w:t>Social Security numbers</w:t>
      </w:r>
      <w:r w:rsidRPr="00C4383C">
        <w:rPr>
          <w:rFonts w:ascii="Times New Roman" w:eastAsia="Times New Roman" w:hAnsi="Times New Roman" w:cs="Times New Roman"/>
          <w:color w:val="333333"/>
          <w:sz w:val="23"/>
          <w:szCs w:val="23"/>
        </w:rPr>
        <w:br/>
        <w:t xml:space="preserve">8. </w:t>
      </w:r>
      <w:r w:rsidRPr="00C4383C">
        <w:rPr>
          <w:rFonts w:ascii="Times New Roman" w:eastAsia="Times New Roman" w:hAnsi="Times New Roman" w:cs="Times New Roman"/>
          <w:b/>
          <w:color w:val="333333"/>
          <w:sz w:val="23"/>
          <w:szCs w:val="23"/>
        </w:rPr>
        <w:t>Medical record numbers</w:t>
      </w:r>
      <w:r w:rsidRPr="00C4383C">
        <w:rPr>
          <w:rFonts w:ascii="Times New Roman" w:eastAsia="Times New Roman" w:hAnsi="Times New Roman" w:cs="Times New Roman"/>
          <w:color w:val="333333"/>
          <w:sz w:val="23"/>
          <w:szCs w:val="23"/>
        </w:rPr>
        <w:br/>
        <w:t xml:space="preserve">9. </w:t>
      </w:r>
      <w:r w:rsidRPr="00C4383C">
        <w:rPr>
          <w:rFonts w:ascii="Times New Roman" w:eastAsia="Times New Roman" w:hAnsi="Times New Roman" w:cs="Times New Roman"/>
          <w:b/>
          <w:color w:val="333333"/>
          <w:sz w:val="23"/>
          <w:szCs w:val="23"/>
        </w:rPr>
        <w:t>Health plan beneficiary numbers</w:t>
      </w:r>
      <w:r w:rsidRPr="00C4383C">
        <w:rPr>
          <w:rFonts w:ascii="Times New Roman" w:eastAsia="Times New Roman" w:hAnsi="Times New Roman" w:cs="Times New Roman"/>
          <w:color w:val="333333"/>
          <w:sz w:val="23"/>
          <w:szCs w:val="23"/>
        </w:rPr>
        <w:br/>
        <w:t>10.</w:t>
      </w:r>
      <w:r w:rsidRPr="00C4383C">
        <w:rPr>
          <w:rFonts w:ascii="Times New Roman" w:eastAsia="Times New Roman" w:hAnsi="Times New Roman" w:cs="Times New Roman"/>
          <w:b/>
          <w:color w:val="333333"/>
          <w:sz w:val="23"/>
          <w:szCs w:val="23"/>
        </w:rPr>
        <w:t xml:space="preserve"> Account numbers</w:t>
      </w:r>
      <w:r w:rsidRPr="00C4383C">
        <w:rPr>
          <w:rFonts w:ascii="Times New Roman" w:eastAsia="Times New Roman" w:hAnsi="Times New Roman" w:cs="Times New Roman"/>
          <w:color w:val="333333"/>
          <w:sz w:val="23"/>
          <w:szCs w:val="23"/>
        </w:rPr>
        <w:br/>
        <w:t xml:space="preserve">11. </w:t>
      </w:r>
      <w:r w:rsidRPr="00C4383C">
        <w:rPr>
          <w:rFonts w:ascii="Times New Roman" w:eastAsia="Times New Roman" w:hAnsi="Times New Roman" w:cs="Times New Roman"/>
          <w:b/>
          <w:color w:val="333333"/>
          <w:sz w:val="23"/>
          <w:szCs w:val="23"/>
        </w:rPr>
        <w:t>Certificate/license numbers</w:t>
      </w:r>
      <w:r w:rsidRPr="00C4383C">
        <w:rPr>
          <w:rFonts w:ascii="Times New Roman" w:eastAsia="Times New Roman" w:hAnsi="Times New Roman" w:cs="Times New Roman"/>
          <w:color w:val="333333"/>
          <w:sz w:val="23"/>
          <w:szCs w:val="23"/>
        </w:rPr>
        <w:br/>
        <w:t xml:space="preserve">12. </w:t>
      </w:r>
      <w:r w:rsidRPr="00C4383C">
        <w:rPr>
          <w:rFonts w:ascii="Times New Roman" w:eastAsia="Times New Roman" w:hAnsi="Times New Roman" w:cs="Times New Roman"/>
          <w:b/>
          <w:color w:val="333333"/>
          <w:sz w:val="23"/>
          <w:szCs w:val="23"/>
        </w:rPr>
        <w:t>Vehicle identifiers and serial numbers, including license plate numbers</w:t>
      </w:r>
      <w:r w:rsidRPr="00C4383C">
        <w:rPr>
          <w:rFonts w:ascii="Times New Roman" w:eastAsia="Times New Roman" w:hAnsi="Times New Roman" w:cs="Times New Roman"/>
          <w:color w:val="333333"/>
          <w:sz w:val="23"/>
          <w:szCs w:val="23"/>
        </w:rPr>
        <w:br/>
        <w:t xml:space="preserve">13. </w:t>
      </w:r>
      <w:proofErr w:type="gramStart"/>
      <w:r w:rsidRPr="00C4383C">
        <w:rPr>
          <w:rFonts w:ascii="Times New Roman" w:eastAsia="Times New Roman" w:hAnsi="Times New Roman" w:cs="Times New Roman"/>
          <w:b/>
          <w:color w:val="333333"/>
          <w:sz w:val="23"/>
          <w:szCs w:val="23"/>
        </w:rPr>
        <w:t>Device identifiers and serial numbers</w:t>
      </w:r>
      <w:r w:rsidRPr="00C4383C">
        <w:rPr>
          <w:rFonts w:ascii="Times New Roman" w:eastAsia="Times New Roman" w:hAnsi="Times New Roman" w:cs="Times New Roman"/>
          <w:color w:val="333333"/>
          <w:sz w:val="23"/>
          <w:szCs w:val="23"/>
        </w:rPr>
        <w:br/>
        <w:t>14.</w:t>
      </w:r>
      <w:proofErr w:type="gramEnd"/>
      <w:r w:rsidRPr="00C4383C">
        <w:rPr>
          <w:rFonts w:ascii="Times New Roman" w:eastAsia="Times New Roman" w:hAnsi="Times New Roman" w:cs="Times New Roman"/>
          <w:color w:val="333333"/>
          <w:sz w:val="23"/>
          <w:szCs w:val="23"/>
        </w:rPr>
        <w:t xml:space="preserve"> </w:t>
      </w:r>
      <w:r w:rsidRPr="00C4383C">
        <w:rPr>
          <w:rFonts w:ascii="Times New Roman" w:eastAsia="Times New Roman" w:hAnsi="Times New Roman" w:cs="Times New Roman"/>
          <w:b/>
          <w:color w:val="333333"/>
          <w:sz w:val="23"/>
          <w:szCs w:val="23"/>
        </w:rPr>
        <w:t>Web Universal Resource Locators (URLs</w:t>
      </w:r>
      <w:proofErr w:type="gramStart"/>
      <w:r w:rsidRPr="00C4383C">
        <w:rPr>
          <w:rFonts w:ascii="Times New Roman" w:eastAsia="Times New Roman" w:hAnsi="Times New Roman" w:cs="Times New Roman"/>
          <w:b/>
          <w:color w:val="333333"/>
          <w:sz w:val="23"/>
          <w:szCs w:val="23"/>
        </w:rPr>
        <w:t>)</w:t>
      </w:r>
      <w:proofErr w:type="gramEnd"/>
      <w:r w:rsidRPr="00C4383C">
        <w:rPr>
          <w:rFonts w:ascii="Times New Roman" w:eastAsia="Times New Roman" w:hAnsi="Times New Roman" w:cs="Times New Roman"/>
          <w:color w:val="333333"/>
          <w:sz w:val="23"/>
          <w:szCs w:val="23"/>
        </w:rPr>
        <w:br/>
        <w:t xml:space="preserve">15. </w:t>
      </w:r>
      <w:r w:rsidRPr="00C4383C">
        <w:rPr>
          <w:rFonts w:ascii="Times New Roman" w:eastAsia="Times New Roman" w:hAnsi="Times New Roman" w:cs="Times New Roman"/>
          <w:b/>
          <w:color w:val="333333"/>
          <w:sz w:val="23"/>
          <w:szCs w:val="23"/>
        </w:rPr>
        <w:t xml:space="preserve">Internet Protocol (IP) </w:t>
      </w:r>
      <w:proofErr w:type="gramStart"/>
      <w:r w:rsidRPr="00C4383C">
        <w:rPr>
          <w:rFonts w:ascii="Times New Roman" w:eastAsia="Times New Roman" w:hAnsi="Times New Roman" w:cs="Times New Roman"/>
          <w:b/>
          <w:color w:val="333333"/>
          <w:sz w:val="23"/>
          <w:szCs w:val="23"/>
        </w:rPr>
        <w:t>address</w:t>
      </w:r>
      <w:proofErr w:type="gramEnd"/>
      <w:r w:rsidRPr="00C4383C">
        <w:rPr>
          <w:rFonts w:ascii="Times New Roman" w:eastAsia="Times New Roman" w:hAnsi="Times New Roman" w:cs="Times New Roman"/>
          <w:b/>
          <w:color w:val="333333"/>
          <w:sz w:val="23"/>
          <w:szCs w:val="23"/>
        </w:rPr>
        <w:t xml:space="preserve"> numbers</w:t>
      </w:r>
      <w:r w:rsidRPr="00C4383C">
        <w:rPr>
          <w:rFonts w:ascii="Times New Roman" w:eastAsia="Times New Roman" w:hAnsi="Times New Roman" w:cs="Times New Roman"/>
          <w:color w:val="333333"/>
          <w:sz w:val="23"/>
          <w:szCs w:val="23"/>
        </w:rPr>
        <w:br/>
        <w:t xml:space="preserve">16. </w:t>
      </w:r>
      <w:proofErr w:type="gramStart"/>
      <w:r w:rsidRPr="00C4383C">
        <w:rPr>
          <w:rFonts w:ascii="Times New Roman" w:eastAsia="Times New Roman" w:hAnsi="Times New Roman" w:cs="Times New Roman"/>
          <w:b/>
          <w:color w:val="333333"/>
          <w:sz w:val="23"/>
          <w:szCs w:val="23"/>
        </w:rPr>
        <w:t>Biometric identifiers, including finger and voice prints</w:t>
      </w:r>
      <w:r w:rsidRPr="00C4383C">
        <w:rPr>
          <w:rFonts w:ascii="Times New Roman" w:eastAsia="Times New Roman" w:hAnsi="Times New Roman" w:cs="Times New Roman"/>
          <w:color w:val="333333"/>
          <w:sz w:val="23"/>
          <w:szCs w:val="23"/>
        </w:rPr>
        <w:br/>
        <w:t>17.</w:t>
      </w:r>
      <w:proofErr w:type="gramEnd"/>
      <w:r w:rsidRPr="00C4383C">
        <w:rPr>
          <w:rFonts w:ascii="Times New Roman" w:eastAsia="Times New Roman" w:hAnsi="Times New Roman" w:cs="Times New Roman"/>
          <w:color w:val="333333"/>
          <w:sz w:val="23"/>
          <w:szCs w:val="23"/>
        </w:rPr>
        <w:t xml:space="preserve"> </w:t>
      </w:r>
      <w:r w:rsidRPr="00C4383C">
        <w:rPr>
          <w:rFonts w:ascii="Times New Roman" w:eastAsia="Times New Roman" w:hAnsi="Times New Roman" w:cs="Times New Roman"/>
          <w:b/>
          <w:color w:val="333333"/>
          <w:sz w:val="23"/>
          <w:szCs w:val="23"/>
        </w:rPr>
        <w:t>Full face photographic images and any comparable images</w:t>
      </w:r>
      <w:r w:rsidRPr="00C4383C">
        <w:rPr>
          <w:rFonts w:ascii="Times New Roman" w:eastAsia="Times New Roman" w:hAnsi="Times New Roman" w:cs="Times New Roman"/>
          <w:color w:val="333333"/>
          <w:sz w:val="23"/>
          <w:szCs w:val="23"/>
        </w:rPr>
        <w:t>; and</w:t>
      </w:r>
      <w:r w:rsidRPr="00C4383C">
        <w:rPr>
          <w:rFonts w:ascii="Times New Roman" w:eastAsia="Times New Roman" w:hAnsi="Times New Roman" w:cs="Times New Roman"/>
          <w:color w:val="333333"/>
          <w:sz w:val="23"/>
          <w:szCs w:val="23"/>
        </w:rPr>
        <w:br/>
        <w:t>18.</w:t>
      </w:r>
      <w:r w:rsidRPr="00C4383C">
        <w:rPr>
          <w:rFonts w:ascii="Times New Roman" w:eastAsia="Times New Roman" w:hAnsi="Times New Roman" w:cs="Times New Roman"/>
          <w:b/>
          <w:color w:val="333333"/>
          <w:sz w:val="23"/>
          <w:szCs w:val="23"/>
        </w:rPr>
        <w:t xml:space="preserve"> Any other unique identifying number, characteristic, or code</w:t>
      </w:r>
      <w:r w:rsidRPr="00C4383C">
        <w:rPr>
          <w:rFonts w:ascii="Times New Roman" w:eastAsia="Times New Roman" w:hAnsi="Times New Roman" w:cs="Times New Roman"/>
          <w:color w:val="333333"/>
          <w:sz w:val="23"/>
          <w:szCs w:val="23"/>
        </w:rPr>
        <w:t xml:space="preserve"> (note this does not mean the unique code assigned by the investigator to code the data)</w:t>
      </w:r>
    </w:p>
    <w:p w:rsidR="00D87F3D" w:rsidRPr="00C4383C" w:rsidRDefault="00D87F3D" w:rsidP="00D87F3D">
      <w:pPr>
        <w:shd w:val="clear" w:color="auto" w:fill="FFFFFF"/>
        <w:spacing w:after="150" w:line="330" w:lineRule="atLeast"/>
        <w:rPr>
          <w:rFonts w:ascii="Times New Roman" w:eastAsia="Times New Roman" w:hAnsi="Times New Roman" w:cs="Times New Roman"/>
          <w:color w:val="333333"/>
          <w:sz w:val="23"/>
          <w:szCs w:val="23"/>
        </w:rPr>
      </w:pPr>
      <w:r w:rsidRPr="00C4383C">
        <w:rPr>
          <w:rFonts w:ascii="Times New Roman" w:eastAsia="Times New Roman" w:hAnsi="Times New Roman" w:cs="Times New Roman"/>
          <w:i/>
          <w:color w:val="333333"/>
          <w:sz w:val="23"/>
          <w:szCs w:val="23"/>
        </w:rPr>
        <w:t>There are also additional standards and criteria to protect individual's privacy from re-identification. Any code used to replace the identifiers in datasets cannot be derived from any information related to the individual and the master codes, nor can the method to derive the codes be disclosed. For example, a subject's initials cannot be used to code their data because the initials are derived from their name. Additionally, the researcher must not have actual knowledge that the research subject could be re-identified from the remaining identifiers in the PHI used in the research study. In other words, the information would still be considered identifiable is there was a way to identify the individual even though all of the 18 identifiers were removed.</w:t>
      </w:r>
    </w:p>
    <w:p w:rsidR="00771FE2" w:rsidRDefault="00771FE2"/>
    <w:sectPr w:rsidR="00771FE2" w:rsidSect="00C438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3D"/>
    <w:rsid w:val="00771FE2"/>
    <w:rsid w:val="00D8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CHOA</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2017-08-10T17:18:00Z</dcterms:created>
  <dcterms:modified xsi:type="dcterms:W3CDTF">2017-08-10T17:20:00Z</dcterms:modified>
</cp:coreProperties>
</file>